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866900" cy="18542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People who collaborate learn from each other and create synergy. That is why learning organizations are made up of teams that share a common purpose.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—Handy, 1995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Q: As a community of mentors reflect on your role, what is our common purpose?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color w:val="ff9900"/>
          <w:sz w:val="144"/>
          <w:szCs w:val="144"/>
          <w:rtl w:val="0"/>
        </w:rPr>
        <w:t xml:space="preserve">Agenda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rsiva" w:cs="Corsiva" w:eastAsia="Corsiva" w:hAnsi="Corsiva"/>
          <w:color w:val="0000ff"/>
          <w:sz w:val="72"/>
          <w:szCs w:val="72"/>
          <w:rtl w:val="0"/>
        </w:rPr>
        <w:t xml:space="preserve">1. Connect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rsiva" w:cs="Corsiva" w:eastAsia="Corsiva" w:hAnsi="Corsiva"/>
          <w:color w:val="ff9900"/>
          <w:sz w:val="72"/>
          <w:szCs w:val="72"/>
          <w:rtl w:val="0"/>
        </w:rPr>
        <w:t xml:space="preserve">2. Problem Pose-Problem 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rsiva" w:cs="Corsiva" w:eastAsia="Corsiva" w:hAnsi="Corsiva"/>
          <w:color w:val="0000ff"/>
          <w:sz w:val="72"/>
          <w:szCs w:val="72"/>
          <w:rtl w:val="0"/>
        </w:rPr>
        <w:t xml:space="preserve">3. Analyzing Student Work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rsiva" w:cs="Corsiva" w:eastAsia="Corsiva" w:hAnsi="Corsiva"/>
          <w:color w:val="ff9900"/>
          <w:sz w:val="72"/>
          <w:szCs w:val="72"/>
          <w:rtl w:val="0"/>
        </w:rPr>
        <w:t xml:space="preserve">4. PI-34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rsiva" w:cs="Corsiva" w:eastAsia="Corsiva" w:hAnsi="Corsiva"/>
          <w:color w:val="0000ff"/>
          <w:sz w:val="72"/>
          <w:szCs w:val="72"/>
          <w:rtl w:val="0"/>
        </w:rPr>
        <w:t xml:space="preserve">5. Needs Assessment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Corsiva" w:cs="Corsiva" w:eastAsia="Corsiva" w:hAnsi="Corsiva"/>
          <w:color w:val="0000ff"/>
          <w:sz w:val="144"/>
          <w:szCs w:val="144"/>
          <w:rtl w:val="0"/>
        </w:rPr>
        <w:t xml:space="preserve">Norms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color w:val="0000ff"/>
          <w:sz w:val="72"/>
          <w:szCs w:val="72"/>
          <w:u w:val="none"/>
        </w:rPr>
      </w:pPr>
      <w:r w:rsidDel="00000000" w:rsidR="00000000" w:rsidRPr="00000000">
        <w:rPr>
          <w:rFonts w:ascii="Corsiva" w:cs="Corsiva" w:eastAsia="Corsiva" w:hAnsi="Corsiva"/>
          <w:color w:val="0000ff"/>
          <w:sz w:val="72"/>
          <w:szCs w:val="72"/>
          <w:rtl w:val="0"/>
        </w:rPr>
        <w:t xml:space="preserve">Equity of voice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color w:val="0000ff"/>
          <w:sz w:val="72"/>
          <w:szCs w:val="72"/>
          <w:u w:val="none"/>
        </w:rPr>
      </w:pPr>
      <w:r w:rsidDel="00000000" w:rsidR="00000000" w:rsidRPr="00000000">
        <w:rPr>
          <w:rFonts w:ascii="Corsiva" w:cs="Corsiva" w:eastAsia="Corsiva" w:hAnsi="Corsiva"/>
          <w:color w:val="0000ff"/>
          <w:sz w:val="72"/>
          <w:szCs w:val="72"/>
          <w:rtl w:val="0"/>
        </w:rPr>
        <w:t xml:space="preserve">Active Listening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color w:val="0000ff"/>
          <w:sz w:val="60"/>
          <w:szCs w:val="60"/>
        </w:rPr>
      </w:pPr>
      <w:r w:rsidDel="00000000" w:rsidR="00000000" w:rsidRPr="00000000">
        <w:rPr>
          <w:rFonts w:ascii="Corsiva" w:cs="Corsiva" w:eastAsia="Corsiva" w:hAnsi="Corsiva"/>
          <w:color w:val="0000ff"/>
          <w:sz w:val="60"/>
          <w:szCs w:val="60"/>
          <w:rtl w:val="0"/>
        </w:rPr>
        <w:t xml:space="preserve">Safety to Share Different Perspectives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rFonts w:ascii="Corsiva" w:cs="Corsiva" w:eastAsia="Corsiva" w:hAnsi="Corsiva"/>
          <w:color w:val="0000ff"/>
          <w:sz w:val="72"/>
          <w:szCs w:val="72"/>
          <w:u w:val="none"/>
        </w:rPr>
      </w:pPr>
      <w:r w:rsidDel="00000000" w:rsidR="00000000" w:rsidRPr="00000000">
        <w:rPr>
          <w:rFonts w:ascii="Corsiva" w:cs="Corsiva" w:eastAsia="Corsiva" w:hAnsi="Corsiva"/>
          <w:color w:val="0000ff"/>
          <w:sz w:val="72"/>
          <w:szCs w:val="72"/>
          <w:rtl w:val="0"/>
        </w:rPr>
        <w:t xml:space="preserve">Confidentiality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rsiv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